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D8DF" w14:textId="77777777" w:rsidR="00553E50" w:rsidRDefault="00553E50" w:rsidP="00B661F2">
      <w:pPr>
        <w:jc w:val="center"/>
        <w:rPr>
          <w:rFonts w:cs="Tahoma"/>
          <w:b/>
          <w:bCs/>
          <w:sz w:val="28"/>
          <w:szCs w:val="28"/>
        </w:rPr>
      </w:pPr>
    </w:p>
    <w:p w14:paraId="2BB2A014" w14:textId="45D242B5" w:rsidR="00553E50" w:rsidRPr="003432DA" w:rsidRDefault="00553E50" w:rsidP="00B661F2">
      <w:pPr>
        <w:jc w:val="center"/>
        <w:rPr>
          <w:rFonts w:cs="Tahoma"/>
          <w:b/>
          <w:bCs/>
          <w:sz w:val="28"/>
          <w:szCs w:val="28"/>
          <w:lang w:val="fr-BE"/>
        </w:rPr>
      </w:pPr>
      <w:r>
        <w:rPr>
          <w:rFonts w:ascii="Tahoma" w:hAnsi="Tahoma" w:cs="Tahoma"/>
          <w:b/>
          <w:bCs/>
          <w:sz w:val="28"/>
          <w:szCs w:val="28"/>
          <w:lang w:val="fr-BE"/>
        </w:rPr>
        <w:t>CPAS</w:t>
      </w:r>
    </w:p>
    <w:p w14:paraId="7EB3FA86" w14:textId="27AED81D" w:rsidR="00553E50" w:rsidRDefault="00553E50" w:rsidP="00B661F2">
      <w:pPr>
        <w:jc w:val="center"/>
        <w:rPr>
          <w:rFonts w:cs="Tahoma"/>
          <w:b/>
          <w:bCs/>
          <w:sz w:val="28"/>
          <w:szCs w:val="28"/>
          <w:lang w:val="fr-BE"/>
        </w:rPr>
      </w:pPr>
      <w:r>
        <w:rPr>
          <w:rFonts w:ascii="Tahoma" w:hAnsi="Tahoma" w:cs="Tahoma"/>
          <w:b/>
          <w:bCs/>
          <w:sz w:val="28"/>
          <w:szCs w:val="28"/>
          <w:lang w:val="fr-BE"/>
        </w:rPr>
        <w:t>Bureau Permanent</w:t>
      </w:r>
    </w:p>
    <w:p w14:paraId="599EF006" w14:textId="77777777" w:rsidR="00553E50" w:rsidRPr="003432DA" w:rsidRDefault="00553E50" w:rsidP="00B661F2">
      <w:pPr>
        <w:jc w:val="center"/>
        <w:rPr>
          <w:rFonts w:cs="Tahoma"/>
          <w:sz w:val="28"/>
          <w:lang w:val="fr-BE"/>
        </w:rPr>
      </w:pPr>
      <w:r w:rsidRPr="003432DA">
        <w:rPr>
          <w:rFonts w:ascii="Tahoma" w:hAnsi="Tahoma" w:cs="Tahoma"/>
          <w:sz w:val="28"/>
          <w:szCs w:val="28"/>
        </w:rPr>
        <w:t>jeudi 18 septembre 2025</w:t>
      </w:r>
    </w:p>
    <w:p w14:paraId="416AEE12" w14:textId="77777777" w:rsidR="00553E50" w:rsidRPr="003432DA" w:rsidRDefault="00553E50" w:rsidP="00C30F69">
      <w:pPr>
        <w:jc w:val="center"/>
        <w:rPr>
          <w:rFonts w:cs="Tahoma"/>
          <w:b/>
          <w:bCs/>
          <w:sz w:val="28"/>
          <w:szCs w:val="28"/>
          <w:lang w:val="fr-BE"/>
        </w:rPr>
      </w:pPr>
    </w:p>
    <w:p w14:paraId="3E3C04DA" w14:textId="77777777" w:rsidR="00553E50" w:rsidRPr="003432DA" w:rsidRDefault="00553E50" w:rsidP="003432DA">
      <w:pPr>
        <w:rPr>
          <w:rFonts w:cs="Tahoma"/>
          <w:sz w:val="32"/>
          <w:szCs w:val="32"/>
          <w:lang w:val="fr-BE"/>
        </w:rPr>
      </w:pPr>
      <w:r>
        <w:rPr>
          <w:rFonts w:ascii="Tahoma" w:hAnsi="Tahoma" w:cs="Tahoma"/>
          <w:sz w:val="32"/>
          <w:szCs w:val="32"/>
          <w:lang w:val="fr-BE"/>
        </w:rPr>
        <w:t>Liste des décisions</w:t>
      </w:r>
    </w:p>
    <w:p w14:paraId="1F92F0A5" w14:textId="77777777" w:rsidR="00553E50" w:rsidRPr="003432DA" w:rsidRDefault="00553E50" w:rsidP="00B661F2">
      <w:pPr>
        <w:rPr>
          <w:lang w:val="fr-BE"/>
        </w:rPr>
      </w:pPr>
    </w:p>
    <w:p w14:paraId="6326AE6D" w14:textId="77777777" w:rsidR="00553E50" w:rsidRPr="003432DA" w:rsidRDefault="00553E50" w:rsidP="00B661F2">
      <w:pPr>
        <w:rPr>
          <w:lang w:val="fr-B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960A9" w14:paraId="0E297604" w14:textId="77777777" w:rsidTr="00FC0058">
        <w:tc>
          <w:tcPr>
            <w:tcW w:w="9214" w:type="dxa"/>
          </w:tcPr>
          <w:p w14:paraId="2E57BCA6" w14:textId="77777777" w:rsidR="00553E50" w:rsidRDefault="00553E50" w:rsidP="00FC0058"/>
          <w:p w14:paraId="76ED004C" w14:textId="08F10980" w:rsidR="00553E50" w:rsidRDefault="00553E50" w:rsidP="0047648E">
            <w:r w:rsidRPr="00F2480D">
              <w:rPr>
                <w:b/>
              </w:rPr>
              <w:t>1.</w:t>
            </w:r>
            <w:r w:rsidRPr="00F2480D">
              <w:rPr>
                <w:b/>
              </w:rPr>
              <w:tab/>
              <w:t>Approbation du procès-verbal séance du 04/09/2025</w:t>
            </w:r>
            <w:r>
              <w:rPr>
                <w:b/>
              </w:rPr>
              <w:t xml:space="preserve">. </w:t>
            </w:r>
          </w:p>
          <w:p w14:paraId="689E6D73" w14:textId="77777777" w:rsidR="00553E50" w:rsidRDefault="00553E50" w:rsidP="0047648E">
            <w:pPr>
              <w:rPr>
                <w:noProof/>
              </w:rPr>
            </w:pPr>
            <w:r>
              <w:t>Le bureau permanent approuve à l'unanimité le procès-verbal de la réunion du bureau permanent du 04/09/2025</w:t>
            </w:r>
          </w:p>
        </w:tc>
      </w:tr>
      <w:tr w:rsidR="00A960A9" w14:paraId="3F776067" w14:textId="77777777" w:rsidTr="00FC0058">
        <w:tc>
          <w:tcPr>
            <w:tcW w:w="9214" w:type="dxa"/>
          </w:tcPr>
          <w:p w14:paraId="0392ABD7" w14:textId="77777777" w:rsidR="00553E50" w:rsidRDefault="00553E50" w:rsidP="00FC0058"/>
          <w:p w14:paraId="2CD6FBD2" w14:textId="77777777" w:rsidR="00553E50" w:rsidRDefault="00553E50" w:rsidP="0047648E">
            <w:r w:rsidRPr="00F2480D">
              <w:rPr>
                <w:b/>
              </w:rPr>
              <w:t>2.</w:t>
            </w:r>
            <w:r w:rsidRPr="00F2480D">
              <w:rPr>
                <w:b/>
              </w:rPr>
              <w:tab/>
              <w:t>Connaissance de l’ordre du jour du Conseil du CPAS 18/09/2025</w:t>
            </w:r>
            <w:r>
              <w:rPr>
                <w:b/>
              </w:rPr>
              <w:t xml:space="preserve">. </w:t>
            </w:r>
          </w:p>
          <w:p w14:paraId="4E878147" w14:textId="77777777" w:rsidR="00553E50" w:rsidRDefault="00553E50" w:rsidP="0047648E">
            <w:pPr>
              <w:rPr>
                <w:noProof/>
              </w:rPr>
            </w:pPr>
            <w:r>
              <w:t>Le bureau permanent prend connaissance de l’ordre du jour du conseil du CPAS 18/09/2025</w:t>
            </w:r>
          </w:p>
        </w:tc>
      </w:tr>
      <w:tr w:rsidR="00A960A9" w14:paraId="49DD425E" w14:textId="77777777" w:rsidTr="00FC0058">
        <w:tc>
          <w:tcPr>
            <w:tcW w:w="9214" w:type="dxa"/>
          </w:tcPr>
          <w:p w14:paraId="61BA2090" w14:textId="77777777" w:rsidR="00553E50" w:rsidRDefault="00553E50" w:rsidP="00FC0058"/>
          <w:p w14:paraId="3C8029A7" w14:textId="77777777" w:rsidR="00553E50" w:rsidRDefault="00553E50" w:rsidP="0047648E">
            <w:r w:rsidRPr="00F2480D">
              <w:rPr>
                <w:b/>
              </w:rPr>
              <w:t>3.</w:t>
            </w:r>
            <w:r w:rsidRPr="00F2480D">
              <w:rPr>
                <w:b/>
              </w:rPr>
              <w:tab/>
              <w:t>Service du personnel</w:t>
            </w:r>
            <w:r>
              <w:rPr>
                <w:b/>
              </w:rPr>
              <w:t xml:space="preserve">. </w:t>
            </w:r>
          </w:p>
          <w:p w14:paraId="1BCAB061" w14:textId="77777777" w:rsidR="00553E50" w:rsidRDefault="00553E50" w:rsidP="0047648E">
            <w:pPr>
              <w:rPr>
                <w:noProof/>
              </w:rPr>
            </w:pPr>
            <w:r>
              <w:t>Le bureau permanent prend connaissance des décisions du directeur général concernant la gestion quotidienne du personnel.</w:t>
            </w:r>
          </w:p>
        </w:tc>
      </w:tr>
      <w:tr w:rsidR="00A960A9" w14:paraId="00D692BE" w14:textId="77777777" w:rsidTr="00FC0058">
        <w:tc>
          <w:tcPr>
            <w:tcW w:w="9214" w:type="dxa"/>
          </w:tcPr>
          <w:p w14:paraId="4847F4C7" w14:textId="77777777" w:rsidR="00553E50" w:rsidRDefault="00553E50" w:rsidP="00FC0058"/>
          <w:p w14:paraId="0B864DF6" w14:textId="77777777" w:rsidR="00553E50" w:rsidRDefault="00553E50" w:rsidP="0047648E">
            <w:r w:rsidRPr="00F2480D">
              <w:rPr>
                <w:b/>
              </w:rPr>
              <w:t>4.</w:t>
            </w:r>
            <w:r w:rsidRPr="00F2480D">
              <w:rPr>
                <w:b/>
              </w:rPr>
              <w:tab/>
              <w:t>Service du personnel</w:t>
            </w:r>
            <w:r>
              <w:rPr>
                <w:b/>
              </w:rPr>
              <w:t xml:space="preserve">. </w:t>
            </w:r>
          </w:p>
          <w:p w14:paraId="3A699DC6" w14:textId="77777777" w:rsidR="00553E50" w:rsidRDefault="00553E50" w:rsidP="0047648E">
            <w:pPr>
              <w:rPr>
                <w:noProof/>
              </w:rPr>
            </w:pPr>
            <w:r>
              <w:t>Le bureau permanent marque son accord pour prolonger le contrat du bureau concultancy</w:t>
            </w:r>
          </w:p>
        </w:tc>
      </w:tr>
      <w:tr w:rsidR="00A960A9" w14:paraId="3714834D" w14:textId="77777777" w:rsidTr="00FC0058">
        <w:tc>
          <w:tcPr>
            <w:tcW w:w="9214" w:type="dxa"/>
          </w:tcPr>
          <w:p w14:paraId="42C84662" w14:textId="77777777" w:rsidR="00553E50" w:rsidRDefault="00553E50" w:rsidP="00FC0058"/>
          <w:p w14:paraId="184102C2" w14:textId="77777777" w:rsidR="00553E50" w:rsidRDefault="00553E50" w:rsidP="0047648E">
            <w:r w:rsidRPr="00F2480D">
              <w:rPr>
                <w:b/>
              </w:rPr>
              <w:t>5.</w:t>
            </w:r>
            <w:r w:rsidRPr="00F2480D">
              <w:rPr>
                <w:b/>
              </w:rPr>
              <w:tab/>
              <w:t>Poste vacant</w:t>
            </w:r>
            <w:r>
              <w:rPr>
                <w:b/>
              </w:rPr>
              <w:t xml:space="preserve">. </w:t>
            </w:r>
          </w:p>
          <w:p w14:paraId="111393A9" w14:textId="77777777" w:rsidR="00553E50" w:rsidRDefault="00553E50" w:rsidP="0047648E">
            <w:pPr>
              <w:rPr>
                <w:noProof/>
              </w:rPr>
            </w:pPr>
            <w:r>
              <w:t>Le bureau permanent marque son accord de déclarer le poste vacant pour un expert guichet de soins (B1 - B3) dans le cadre d'un contrat contractuel.</w:t>
            </w:r>
          </w:p>
        </w:tc>
      </w:tr>
      <w:tr w:rsidR="00A960A9" w14:paraId="4B47564A" w14:textId="77777777" w:rsidTr="00FC0058">
        <w:tc>
          <w:tcPr>
            <w:tcW w:w="9214" w:type="dxa"/>
          </w:tcPr>
          <w:p w14:paraId="28FDF0B3" w14:textId="77777777" w:rsidR="00553E50" w:rsidRDefault="00553E50" w:rsidP="00FC0058"/>
          <w:p w14:paraId="3107C0B2" w14:textId="77777777" w:rsidR="00553E50" w:rsidRDefault="00553E50" w:rsidP="0047648E">
            <w:r w:rsidRPr="00F2480D">
              <w:rPr>
                <w:b/>
              </w:rPr>
              <w:t>6.</w:t>
            </w:r>
            <w:r w:rsidRPr="00F2480D">
              <w:rPr>
                <w:b/>
              </w:rPr>
              <w:tab/>
              <w:t>Demande de réduction de préavis</w:t>
            </w:r>
            <w:r>
              <w:rPr>
                <w:b/>
              </w:rPr>
              <w:t xml:space="preserve">. </w:t>
            </w:r>
          </w:p>
          <w:p w14:paraId="117832F3" w14:textId="77777777" w:rsidR="00553E50" w:rsidRDefault="00553E50" w:rsidP="0047648E">
            <w:pPr>
              <w:rPr>
                <w:noProof/>
              </w:rPr>
            </w:pPr>
            <w:r>
              <w:t>Demande de raccourci du délai de préavis</w:t>
            </w:r>
          </w:p>
        </w:tc>
      </w:tr>
      <w:tr w:rsidR="00A960A9" w14:paraId="39E7C000" w14:textId="77777777" w:rsidTr="00FC0058">
        <w:tc>
          <w:tcPr>
            <w:tcW w:w="9214" w:type="dxa"/>
          </w:tcPr>
          <w:p w14:paraId="0AC62FB3" w14:textId="77777777" w:rsidR="00553E50" w:rsidRDefault="00553E50" w:rsidP="00FC0058"/>
          <w:p w14:paraId="70209F32" w14:textId="77777777" w:rsidR="00553E50" w:rsidRDefault="00553E50" w:rsidP="0047648E">
            <w:r w:rsidRPr="00F2480D">
              <w:rPr>
                <w:b/>
              </w:rPr>
              <w:t>7.</w:t>
            </w:r>
            <w:r w:rsidRPr="00F2480D">
              <w:rPr>
                <w:b/>
              </w:rPr>
              <w:tab/>
              <w:t>Locations Résidence Geurts</w:t>
            </w:r>
            <w:r>
              <w:rPr>
                <w:b/>
              </w:rPr>
              <w:t xml:space="preserve">. </w:t>
            </w:r>
          </w:p>
          <w:p w14:paraId="2E8831B5" w14:textId="77777777" w:rsidR="00553E50" w:rsidRDefault="00553E50" w:rsidP="0047648E">
            <w:pPr>
              <w:rPr>
                <w:noProof/>
              </w:rPr>
            </w:pPr>
            <w:r>
              <w:t>Attribution des logements Résidence Geurts - Liste d'attente</w:t>
            </w:r>
          </w:p>
        </w:tc>
      </w:tr>
      <w:tr w:rsidR="00A960A9" w14:paraId="3F2A9052" w14:textId="77777777" w:rsidTr="00FC0058">
        <w:tc>
          <w:tcPr>
            <w:tcW w:w="9214" w:type="dxa"/>
          </w:tcPr>
          <w:p w14:paraId="0ABD9246" w14:textId="77777777" w:rsidR="00553E50" w:rsidRDefault="00553E50" w:rsidP="00FC0058"/>
          <w:p w14:paraId="25A14BD7" w14:textId="77777777" w:rsidR="00553E50" w:rsidRDefault="00553E50" w:rsidP="0047648E">
            <w:r w:rsidRPr="00F2480D">
              <w:rPr>
                <w:b/>
              </w:rPr>
              <w:t>8.</w:t>
            </w:r>
            <w:r w:rsidRPr="00F2480D">
              <w:rPr>
                <w:b/>
              </w:rPr>
              <w:tab/>
            </w:r>
            <w:r w:rsidRPr="00F2480D">
              <w:rPr>
                <w:b/>
              </w:rPr>
              <w:t>Modifications règlement d'ordre interieur Résidence Geurts</w:t>
            </w:r>
            <w:r>
              <w:rPr>
                <w:b/>
              </w:rPr>
              <w:t xml:space="preserve">. </w:t>
            </w:r>
          </w:p>
          <w:p w14:paraId="37E74ABA" w14:textId="77777777" w:rsidR="00553E50" w:rsidRDefault="00553E50" w:rsidP="0047648E">
            <w:pPr>
              <w:rPr>
                <w:noProof/>
              </w:rPr>
            </w:pPr>
            <w:r>
              <w:t>Le bureau permanent décide de porter ce point à l'agenda du prochain Conseil.</w:t>
            </w:r>
          </w:p>
        </w:tc>
      </w:tr>
      <w:tr w:rsidR="00A960A9" w14:paraId="7B47EBCE" w14:textId="77777777" w:rsidTr="00FC0058">
        <w:tc>
          <w:tcPr>
            <w:tcW w:w="9214" w:type="dxa"/>
          </w:tcPr>
          <w:p w14:paraId="5EEF6FF4" w14:textId="77777777" w:rsidR="00553E50" w:rsidRDefault="00553E50" w:rsidP="00FC0058"/>
          <w:p w14:paraId="22A6DF80" w14:textId="77777777" w:rsidR="00553E50" w:rsidRDefault="00553E50" w:rsidP="0047648E">
            <w:r w:rsidRPr="00F2480D">
              <w:rPr>
                <w:b/>
              </w:rPr>
              <w:t>9.</w:t>
            </w:r>
            <w:r w:rsidRPr="00F2480D">
              <w:rPr>
                <w:b/>
              </w:rPr>
              <w:tab/>
              <w:t>Accès Belfiusweb pour Elien Mathys</w:t>
            </w:r>
            <w:r>
              <w:rPr>
                <w:b/>
              </w:rPr>
              <w:t xml:space="preserve">. </w:t>
            </w:r>
          </w:p>
          <w:p w14:paraId="76D8EEA3" w14:textId="77777777" w:rsidR="00553E50" w:rsidRDefault="00553E50" w:rsidP="0047648E">
            <w:pPr>
              <w:rPr>
                <w:noProof/>
              </w:rPr>
            </w:pPr>
            <w:r>
              <w:t>Le Bureau permanent marque son accord avec l'accès à Belfiusweb pour Elien Mathys</w:t>
            </w:r>
          </w:p>
        </w:tc>
      </w:tr>
    </w:tbl>
    <w:p w14:paraId="20C493BE" w14:textId="77777777" w:rsidR="00553E50" w:rsidRDefault="00553E50"/>
    <w:sectPr w:rsidR="00000000" w:rsidSect="000A109F">
      <w:headerReference w:type="even" r:id="rId7"/>
      <w:headerReference w:type="default" r:id="rId8"/>
      <w:headerReference w:type="first" r:id="rId9"/>
      <w:pgSz w:w="11906" w:h="16838"/>
      <w:pgMar w:top="1871" w:right="1983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5112" w14:textId="77777777" w:rsidR="00D51618" w:rsidRDefault="00D51618">
      <w:r>
        <w:separator/>
      </w:r>
    </w:p>
  </w:endnote>
  <w:endnote w:type="continuationSeparator" w:id="0">
    <w:p w14:paraId="2D873CD4" w14:textId="77777777" w:rsidR="00D51618" w:rsidRDefault="00D5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0364" w14:textId="77777777" w:rsidR="00D51618" w:rsidRDefault="00D51618">
      <w:r>
        <w:separator/>
      </w:r>
    </w:p>
  </w:footnote>
  <w:footnote w:type="continuationSeparator" w:id="0">
    <w:p w14:paraId="7C11DDC9" w14:textId="77777777" w:rsidR="00D51618" w:rsidRDefault="00D5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2205" w14:textId="77777777" w:rsidR="00D2741C" w:rsidRDefault="00D274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E98B" w14:textId="77777777" w:rsidR="00734199" w:rsidRDefault="00734199" w:rsidP="00734199">
    <w:pPr>
      <w:pStyle w:val="Koptekst"/>
      <w:jc w:val="right"/>
    </w:pPr>
  </w:p>
  <w:p w14:paraId="47E3204F" w14:textId="77777777" w:rsidR="00734199" w:rsidRDefault="00734199" w:rsidP="00734199">
    <w:pPr>
      <w:pStyle w:val="Koptekst"/>
      <w:jc w:val="right"/>
    </w:pPr>
  </w:p>
  <w:p w14:paraId="6F5B53FB" w14:textId="77777777" w:rsidR="00734199" w:rsidRDefault="00553E50" w:rsidP="00734199">
    <w:pPr>
      <w:pStyle w:val="Koptekst"/>
    </w:pPr>
    <w:sdt>
      <w:sdtPr>
        <w:id w:val="381911675"/>
        <w:docPartObj>
          <w:docPartGallery w:val="Page Numbers (Top of Page)"/>
          <w:docPartUnique/>
        </w:docPartObj>
      </w:sdtPr>
      <w:sdtEndPr/>
      <w:sdtContent>
        <w:r w:rsidR="00734199">
          <w:rPr>
            <w:noProof/>
          </w:rPr>
          <w:drawing>
            <wp:inline distT="0" distB="0" distL="0" distR="0" wp14:anchorId="4899B232" wp14:editId="4B56079F">
              <wp:extent cx="3238500" cy="590550"/>
              <wp:effectExtent l="0" t="0" r="0" b="0"/>
              <wp:docPr id="7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85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34199">
          <w:tab/>
        </w:r>
        <w:r w:rsidR="00734199">
          <w:fldChar w:fldCharType="begin"/>
        </w:r>
        <w:r w:rsidR="00734199">
          <w:instrText>PAGE   \* MERGEFORMAT</w:instrText>
        </w:r>
        <w:r w:rsidR="00734199">
          <w:fldChar w:fldCharType="separate"/>
        </w:r>
        <w:r w:rsidR="00734199">
          <w:t>1</w:t>
        </w:r>
        <w:r w:rsidR="00734199">
          <w:fldChar w:fldCharType="end"/>
        </w:r>
      </w:sdtContent>
    </w:sdt>
  </w:p>
  <w:p w14:paraId="22F0355C" w14:textId="77777777" w:rsidR="00D2741C" w:rsidRDefault="00D274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3ADB" w14:textId="77777777" w:rsidR="00734199" w:rsidRDefault="00734199" w:rsidP="00734199">
    <w:pPr>
      <w:pStyle w:val="Koptekst"/>
      <w:jc w:val="right"/>
    </w:pPr>
  </w:p>
  <w:p w14:paraId="5DD4D96B" w14:textId="77777777" w:rsidR="00734199" w:rsidRDefault="00734199" w:rsidP="00734199">
    <w:pPr>
      <w:pStyle w:val="Koptekst"/>
      <w:jc w:val="right"/>
    </w:pPr>
  </w:p>
  <w:p w14:paraId="49A5D35C" w14:textId="2FD73F94" w:rsidR="00734199" w:rsidRDefault="00553E50" w:rsidP="00734199">
    <w:pPr>
      <w:pStyle w:val="Koptekst"/>
    </w:pPr>
    <w:sdt>
      <w:sdtPr>
        <w:id w:val="-870151124"/>
        <w:docPartObj>
          <w:docPartGallery w:val="Page Numbers (Top of Page)"/>
          <w:docPartUnique/>
        </w:docPartObj>
      </w:sdtPr>
      <w:sdtEndPr/>
      <w:sdtContent>
        <w:r w:rsidR="00734199">
          <w:rPr>
            <w:noProof/>
          </w:rPr>
          <w:drawing>
            <wp:inline distT="0" distB="0" distL="0" distR="0" wp14:anchorId="4D97DFB6" wp14:editId="24A02C7B">
              <wp:extent cx="3238500" cy="590550"/>
              <wp:effectExtent l="0" t="0" r="0" b="0"/>
              <wp:docPr id="8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385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34199">
          <w:tab/>
        </w:r>
        <w:r w:rsidR="00734199">
          <w:fldChar w:fldCharType="begin"/>
        </w:r>
        <w:r w:rsidR="00734199">
          <w:instrText>PAGE   \* MERGEFORMAT</w:instrText>
        </w:r>
        <w:r w:rsidR="00734199">
          <w:fldChar w:fldCharType="separate"/>
        </w:r>
        <w:r w:rsidR="00734199">
          <w:t>1</w:t>
        </w:r>
        <w:r w:rsidR="00734199">
          <w:fldChar w:fldCharType="end"/>
        </w:r>
      </w:sdtContent>
    </w:sdt>
  </w:p>
  <w:p w14:paraId="39BB20DD" w14:textId="233BF0F6" w:rsidR="00D2741C" w:rsidRPr="00734199" w:rsidRDefault="00D2741C" w:rsidP="007341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D6"/>
    <w:rsid w:val="000A109F"/>
    <w:rsid w:val="00174E72"/>
    <w:rsid w:val="00223293"/>
    <w:rsid w:val="00553E50"/>
    <w:rsid w:val="00595CD6"/>
    <w:rsid w:val="006E1D1F"/>
    <w:rsid w:val="00734199"/>
    <w:rsid w:val="00CC7C4F"/>
    <w:rsid w:val="00D2741C"/>
    <w:rsid w:val="00D5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76A56"/>
  <w15:docId w15:val="{080ACE67-B002-4584-84AC-97786D3C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B5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44A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44AB0"/>
  </w:style>
  <w:style w:type="paragraph" w:styleId="Voettekst">
    <w:name w:val="footer"/>
    <w:basedOn w:val="Standaard"/>
    <w:link w:val="VoettekstChar"/>
    <w:uiPriority w:val="99"/>
    <w:rsid w:val="00944A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4AB0"/>
  </w:style>
  <w:style w:type="character" w:styleId="Hyperlink">
    <w:name w:val="Hyperlink"/>
    <w:basedOn w:val="Standaardalinea-lettertype"/>
    <w:rsid w:val="008325C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241A87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Tahom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15C2-0977-4279-945C-C267BBCC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Siham Bou El Falah</dc:creator>
  <cp:lastModifiedBy>Siham Bou El Falah</cp:lastModifiedBy>
  <cp:revision>2</cp:revision>
  <dcterms:created xsi:type="dcterms:W3CDTF">2025-09-18T12:29:00Z</dcterms:created>
  <dcterms:modified xsi:type="dcterms:W3CDTF">2025-09-18T12:29:00Z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m-app-address">
    <vt:lpwstr>Wemmel.remapp.be</vt:lpwstr>
  </property>
</Properties>
</file>