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D8DF" w14:textId="77777777" w:rsidR="009E4E29" w:rsidRDefault="009E4E29" w:rsidP="00B661F2">
      <w:pPr>
        <w:jc w:val="center"/>
        <w:rPr>
          <w:rFonts w:cs="Tahoma"/>
          <w:b/>
          <w:bCs/>
          <w:sz w:val="28"/>
          <w:szCs w:val="28"/>
        </w:rPr>
      </w:pPr>
    </w:p>
    <w:p w14:paraId="2BB2A014" w14:textId="45D242B5" w:rsidR="009E4E29" w:rsidRPr="003432DA" w:rsidRDefault="009E4E29" w:rsidP="00B661F2">
      <w:pPr>
        <w:jc w:val="center"/>
        <w:rPr>
          <w:rFonts w:cs="Tahoma"/>
          <w:b/>
          <w:bCs/>
          <w:sz w:val="28"/>
          <w:szCs w:val="28"/>
          <w:lang w:val="fr-BE"/>
        </w:rPr>
      </w:pPr>
      <w:r>
        <w:rPr>
          <w:rFonts w:ascii="Tahoma" w:hAnsi="Tahoma" w:cs="Tahoma"/>
          <w:b/>
          <w:bCs/>
          <w:sz w:val="28"/>
          <w:szCs w:val="28"/>
          <w:lang w:val="fr-BE"/>
        </w:rPr>
        <w:t>CPAS</w:t>
      </w:r>
    </w:p>
    <w:p w14:paraId="7EB3FA86" w14:textId="27AED81D" w:rsidR="009E4E29" w:rsidRDefault="009E4E29" w:rsidP="00B661F2">
      <w:pPr>
        <w:jc w:val="center"/>
        <w:rPr>
          <w:rFonts w:cs="Tahoma"/>
          <w:b/>
          <w:bCs/>
          <w:sz w:val="28"/>
          <w:szCs w:val="28"/>
          <w:lang w:val="fr-BE"/>
        </w:rPr>
      </w:pPr>
      <w:r>
        <w:rPr>
          <w:rFonts w:ascii="Tahoma" w:hAnsi="Tahoma" w:cs="Tahoma"/>
          <w:b/>
          <w:bCs/>
          <w:sz w:val="28"/>
          <w:szCs w:val="28"/>
          <w:lang w:val="fr-BE"/>
        </w:rPr>
        <w:t>Bureau Permanent</w:t>
      </w:r>
    </w:p>
    <w:p w14:paraId="599EF006" w14:textId="77777777" w:rsidR="009E4E29" w:rsidRPr="003432DA" w:rsidRDefault="009E4E29" w:rsidP="00B661F2">
      <w:pPr>
        <w:jc w:val="center"/>
        <w:rPr>
          <w:rFonts w:cs="Tahoma"/>
          <w:sz w:val="28"/>
          <w:lang w:val="fr-BE"/>
        </w:rPr>
      </w:pPr>
      <w:r w:rsidRPr="003432DA">
        <w:rPr>
          <w:rFonts w:ascii="Tahoma" w:hAnsi="Tahoma" w:cs="Tahoma"/>
          <w:sz w:val="28"/>
          <w:szCs w:val="28"/>
        </w:rPr>
        <w:t>jeudi 4 septembre 2025</w:t>
      </w:r>
    </w:p>
    <w:p w14:paraId="416AEE12" w14:textId="77777777" w:rsidR="009E4E29" w:rsidRPr="003432DA" w:rsidRDefault="009E4E29" w:rsidP="00C30F69">
      <w:pPr>
        <w:jc w:val="center"/>
        <w:rPr>
          <w:rFonts w:cs="Tahoma"/>
          <w:b/>
          <w:bCs/>
          <w:sz w:val="28"/>
          <w:szCs w:val="28"/>
          <w:lang w:val="fr-BE"/>
        </w:rPr>
      </w:pPr>
    </w:p>
    <w:p w14:paraId="3E3C04DA" w14:textId="77777777" w:rsidR="009E4E29" w:rsidRPr="003432DA" w:rsidRDefault="009E4E29" w:rsidP="003432DA">
      <w:pPr>
        <w:rPr>
          <w:rFonts w:cs="Tahoma"/>
          <w:sz w:val="32"/>
          <w:szCs w:val="32"/>
          <w:lang w:val="fr-BE"/>
        </w:rPr>
      </w:pPr>
      <w:r>
        <w:rPr>
          <w:rFonts w:ascii="Tahoma" w:hAnsi="Tahoma" w:cs="Tahoma"/>
          <w:sz w:val="32"/>
          <w:szCs w:val="32"/>
          <w:lang w:val="fr-BE"/>
        </w:rPr>
        <w:t>Liste des décisions</w:t>
      </w:r>
    </w:p>
    <w:p w14:paraId="1F92F0A5" w14:textId="77777777" w:rsidR="009E4E29" w:rsidRPr="003432DA" w:rsidRDefault="009E4E29" w:rsidP="00B661F2">
      <w:pPr>
        <w:rPr>
          <w:lang w:val="fr-BE"/>
        </w:rPr>
      </w:pPr>
    </w:p>
    <w:p w14:paraId="6326AE6D" w14:textId="77777777" w:rsidR="009E4E29" w:rsidRPr="003432DA" w:rsidRDefault="009E4E29" w:rsidP="00B661F2">
      <w:pPr>
        <w:rPr>
          <w:lang w:val="fr-B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960A9" w14:paraId="0E297604" w14:textId="77777777" w:rsidTr="00FC0058">
        <w:tc>
          <w:tcPr>
            <w:tcW w:w="9214" w:type="dxa"/>
          </w:tcPr>
          <w:p w14:paraId="2E57BCA6" w14:textId="77777777" w:rsidR="009E4E29" w:rsidRDefault="009E4E29" w:rsidP="00FC0058"/>
          <w:p w14:paraId="76ED004C" w14:textId="08F10980" w:rsidR="009E4E29" w:rsidRDefault="009E4E29" w:rsidP="0047648E">
            <w:r w:rsidRPr="00F2480D">
              <w:rPr>
                <w:b/>
              </w:rPr>
              <w:t>1.</w:t>
            </w:r>
            <w:r w:rsidRPr="00F2480D">
              <w:rPr>
                <w:b/>
              </w:rPr>
              <w:tab/>
              <w:t>Approbation du procès-verbal séance du 21/08/2025</w:t>
            </w:r>
            <w:r>
              <w:rPr>
                <w:b/>
              </w:rPr>
              <w:t xml:space="preserve">. </w:t>
            </w:r>
          </w:p>
          <w:p w14:paraId="689E6D73" w14:textId="77777777" w:rsidR="009E4E29" w:rsidRDefault="009E4E29" w:rsidP="0047648E">
            <w:pPr>
              <w:rPr>
                <w:noProof/>
              </w:rPr>
            </w:pPr>
            <w:r>
              <w:t>Le bureau permanent approuve à l'unanimité le procès-verbal de la réunion du bureau permanent du 21/08/2025</w:t>
            </w:r>
          </w:p>
        </w:tc>
      </w:tr>
      <w:tr w:rsidR="00A960A9" w14:paraId="0BE2E0E2" w14:textId="77777777" w:rsidTr="00FC0058">
        <w:tc>
          <w:tcPr>
            <w:tcW w:w="9214" w:type="dxa"/>
          </w:tcPr>
          <w:p w14:paraId="48081CBC" w14:textId="77777777" w:rsidR="009E4E29" w:rsidRDefault="009E4E29" w:rsidP="00FC0058"/>
          <w:p w14:paraId="7A4328EB" w14:textId="77777777" w:rsidR="009E4E29" w:rsidRDefault="009E4E29" w:rsidP="0047648E">
            <w:r w:rsidRPr="00F2480D">
              <w:rPr>
                <w:b/>
              </w:rPr>
              <w:t>3.</w:t>
            </w:r>
            <w:r w:rsidRPr="00F2480D">
              <w:rPr>
                <w:b/>
              </w:rPr>
              <w:tab/>
              <w:t>Notification Calendrier des activités</w:t>
            </w:r>
            <w:r>
              <w:rPr>
                <w:b/>
              </w:rPr>
              <w:t xml:space="preserve">. </w:t>
            </w:r>
          </w:p>
          <w:p w14:paraId="7D85AA4A" w14:textId="77777777" w:rsidR="009E4E29" w:rsidRDefault="009E4E29" w:rsidP="0047648E">
            <w:pPr>
              <w:rPr>
                <w:noProof/>
              </w:rPr>
            </w:pPr>
            <w:r>
              <w:t>Le Bureau permanent prend connaissance du calendrier des activités du centre de services local pour septembre et octobre 2025.</w:t>
            </w:r>
          </w:p>
        </w:tc>
      </w:tr>
      <w:tr w:rsidR="00A960A9" w14:paraId="0C43323E" w14:textId="77777777" w:rsidTr="00FC0058">
        <w:tc>
          <w:tcPr>
            <w:tcW w:w="9214" w:type="dxa"/>
          </w:tcPr>
          <w:p w14:paraId="19D9E54B" w14:textId="77777777" w:rsidR="009E4E29" w:rsidRDefault="009E4E29" w:rsidP="00FC0058"/>
          <w:p w14:paraId="573E21A5" w14:textId="77777777" w:rsidR="009E4E29" w:rsidRDefault="009E4E29" w:rsidP="0047648E">
            <w:r w:rsidRPr="00F2480D">
              <w:rPr>
                <w:b/>
              </w:rPr>
              <w:t>4.</w:t>
            </w:r>
            <w:r w:rsidRPr="00F2480D">
              <w:rPr>
                <w:b/>
              </w:rPr>
              <w:tab/>
              <w:t>Demande de dérogation - Norme incendie sortie service social - défavorable</w:t>
            </w:r>
            <w:r>
              <w:rPr>
                <w:b/>
              </w:rPr>
              <w:t xml:space="preserve">. </w:t>
            </w:r>
          </w:p>
          <w:p w14:paraId="059DA803" w14:textId="77777777" w:rsidR="009E4E29" w:rsidRDefault="009E4E29" w:rsidP="0047648E">
            <w:pPr>
              <w:rPr>
                <w:noProof/>
              </w:rPr>
            </w:pPr>
            <w:r>
              <w:t>Le Bureau Permanent du CPAS prend acte de la décision de la commission.</w:t>
            </w:r>
          </w:p>
        </w:tc>
      </w:tr>
      <w:tr w:rsidR="00A960A9" w14:paraId="2252E329" w14:textId="77777777" w:rsidTr="00FC0058">
        <w:tc>
          <w:tcPr>
            <w:tcW w:w="9214" w:type="dxa"/>
          </w:tcPr>
          <w:p w14:paraId="08EB1C04" w14:textId="77777777" w:rsidR="009E4E29" w:rsidRDefault="009E4E29" w:rsidP="00FC0058"/>
          <w:p w14:paraId="3E9E6E5D" w14:textId="77777777" w:rsidR="009E4E29" w:rsidRDefault="009E4E29" w:rsidP="0047648E">
            <w:r w:rsidRPr="00F2480D">
              <w:rPr>
                <w:b/>
              </w:rPr>
              <w:t>5.</w:t>
            </w:r>
            <w:r w:rsidRPr="00F2480D">
              <w:rPr>
                <w:b/>
              </w:rPr>
              <w:tab/>
              <w:t>Service du personnel</w:t>
            </w:r>
            <w:r>
              <w:rPr>
                <w:b/>
              </w:rPr>
              <w:t xml:space="preserve">. </w:t>
            </w:r>
          </w:p>
          <w:p w14:paraId="5EFCC65E" w14:textId="77777777" w:rsidR="009E4E29" w:rsidRDefault="009E4E29" w:rsidP="0047648E">
            <w:pPr>
              <w:rPr>
                <w:noProof/>
              </w:rPr>
            </w:pPr>
            <w:r>
              <w:t>Le bureau permanent prend acte des décisions du directeur général.</w:t>
            </w:r>
          </w:p>
        </w:tc>
      </w:tr>
      <w:tr w:rsidR="00A960A9" w14:paraId="3CC661B6" w14:textId="77777777" w:rsidTr="00FC0058">
        <w:tc>
          <w:tcPr>
            <w:tcW w:w="9214" w:type="dxa"/>
          </w:tcPr>
          <w:p w14:paraId="60E15BA8" w14:textId="77777777" w:rsidR="009E4E29" w:rsidRDefault="009E4E29" w:rsidP="00FC0058"/>
          <w:p w14:paraId="40862BF9" w14:textId="77777777" w:rsidR="009E4E29" w:rsidRDefault="009E4E29" w:rsidP="0047648E">
            <w:r w:rsidRPr="00F2480D">
              <w:rPr>
                <w:b/>
              </w:rPr>
              <w:t>6.</w:t>
            </w:r>
            <w:r w:rsidRPr="00F2480D">
              <w:rPr>
                <w:b/>
              </w:rPr>
              <w:tab/>
            </w:r>
            <w:r>
              <w:rPr>
                <w:b/>
              </w:rPr>
              <w:t xml:space="preserve">. </w:t>
            </w:r>
          </w:p>
          <w:p w14:paraId="7651D788" w14:textId="77777777" w:rsidR="009E4E29" w:rsidRDefault="009E4E29" w:rsidP="0047648E">
            <w:pPr>
              <w:rPr>
                <w:noProof/>
              </w:rPr>
            </w:pPr>
            <w:r>
              <w:t>Le bureau permanent décide de porter ce point à l'agenda du prochain Conseil.</w:t>
            </w:r>
          </w:p>
        </w:tc>
      </w:tr>
      <w:tr w:rsidR="00A960A9" w14:paraId="5074C8A9" w14:textId="77777777" w:rsidTr="00FC0058">
        <w:tc>
          <w:tcPr>
            <w:tcW w:w="9214" w:type="dxa"/>
          </w:tcPr>
          <w:p w14:paraId="219F4CC6" w14:textId="77777777" w:rsidR="009E4E29" w:rsidRDefault="009E4E29" w:rsidP="00FC0058"/>
          <w:p w14:paraId="7751109B" w14:textId="77777777" w:rsidR="009E4E29" w:rsidRDefault="009E4E29" w:rsidP="0047648E">
            <w:r w:rsidRPr="00F2480D">
              <w:rPr>
                <w:b/>
              </w:rPr>
              <w:t>7.</w:t>
            </w:r>
            <w:r w:rsidRPr="00F2480D">
              <w:rPr>
                <w:b/>
              </w:rPr>
              <w:tab/>
              <w:t>Mediprima mise en application pour les médecins traitants</w:t>
            </w:r>
            <w:r>
              <w:rPr>
                <w:b/>
              </w:rPr>
              <w:t xml:space="preserve">. </w:t>
            </w:r>
          </w:p>
          <w:p w14:paraId="7BF711DA" w14:textId="77777777" w:rsidR="009E4E29" w:rsidRDefault="009E4E29" w:rsidP="0047648E">
            <w:pPr>
              <w:rPr>
                <w:noProof/>
              </w:rPr>
            </w:pPr>
            <w:r>
              <w:t>le bureau permanent prend act de la mise en application du mediprima pour les médecins traitants</w:t>
            </w:r>
          </w:p>
        </w:tc>
      </w:tr>
      <w:tr w:rsidR="00A960A9" w14:paraId="35E5A8B0" w14:textId="77777777" w:rsidTr="00FC0058">
        <w:tc>
          <w:tcPr>
            <w:tcW w:w="9214" w:type="dxa"/>
          </w:tcPr>
          <w:p w14:paraId="2B42EDF6" w14:textId="77777777" w:rsidR="009E4E29" w:rsidRDefault="009E4E29" w:rsidP="00FC0058"/>
          <w:p w14:paraId="41AFC5CB" w14:textId="77777777" w:rsidR="009E4E29" w:rsidRDefault="009E4E29" w:rsidP="0047648E">
            <w:r w:rsidRPr="00F2480D">
              <w:rPr>
                <w:b/>
              </w:rPr>
              <w:t>8.</w:t>
            </w:r>
            <w:r w:rsidRPr="00F2480D">
              <w:rPr>
                <w:b/>
              </w:rPr>
              <w:tab/>
            </w:r>
            <w:r w:rsidRPr="00F2480D">
              <w:rPr>
                <w:b/>
              </w:rPr>
              <w:t>Plan d'approche de la limitation des allocations de chômage dans le temps</w:t>
            </w:r>
            <w:r>
              <w:rPr>
                <w:b/>
              </w:rPr>
              <w:t xml:space="preserve">. </w:t>
            </w:r>
          </w:p>
          <w:p w14:paraId="0F43C4E8" w14:textId="77777777" w:rsidR="009E4E29" w:rsidRDefault="009E4E29" w:rsidP="0047648E">
            <w:pPr>
              <w:rPr>
                <w:noProof/>
              </w:rPr>
            </w:pPr>
            <w:r>
              <w:t>le bureau permanent prend act du plan d'approche concernant la limitation des allocations de chômage dans le temps</w:t>
            </w:r>
          </w:p>
        </w:tc>
      </w:tr>
      <w:tr w:rsidR="00A960A9" w14:paraId="026E1808" w14:textId="77777777" w:rsidTr="00FC0058">
        <w:tc>
          <w:tcPr>
            <w:tcW w:w="9214" w:type="dxa"/>
          </w:tcPr>
          <w:p w14:paraId="46852873" w14:textId="77777777" w:rsidR="009E4E29" w:rsidRDefault="009E4E29" w:rsidP="00FC0058"/>
          <w:p w14:paraId="7D6DACAC" w14:textId="77777777" w:rsidR="009E4E29" w:rsidRDefault="009E4E29" w:rsidP="0047648E">
            <w:r w:rsidRPr="00F2480D">
              <w:rPr>
                <w:b/>
              </w:rPr>
              <w:t>9.</w:t>
            </w:r>
            <w:r w:rsidRPr="00F2480D">
              <w:rPr>
                <w:b/>
              </w:rPr>
              <w:tab/>
              <w:t>Enquête sociale soin / hospitalisation urgent</w:t>
            </w:r>
            <w:r>
              <w:rPr>
                <w:b/>
              </w:rPr>
              <w:t xml:space="preserve">. </w:t>
            </w:r>
          </w:p>
          <w:p w14:paraId="73864E13" w14:textId="77777777" w:rsidR="009E4E29" w:rsidRDefault="009E4E29" w:rsidP="0047648E">
            <w:pPr>
              <w:rPr>
                <w:noProof/>
              </w:rPr>
            </w:pPr>
            <w:r>
              <w:t>le bureau permanent prend acte du document 'enquête sociale concernant des soins ou une hospitalisation urgents</w:t>
            </w:r>
          </w:p>
        </w:tc>
      </w:tr>
      <w:tr w:rsidR="00A960A9" w14:paraId="77584B96" w14:textId="77777777" w:rsidTr="00FC0058">
        <w:tc>
          <w:tcPr>
            <w:tcW w:w="9214" w:type="dxa"/>
          </w:tcPr>
          <w:p w14:paraId="549C9863" w14:textId="77777777" w:rsidR="009E4E29" w:rsidRDefault="009E4E29" w:rsidP="00FC0058"/>
          <w:p w14:paraId="168EF1A0" w14:textId="77777777" w:rsidR="009E4E29" w:rsidRDefault="009E4E29" w:rsidP="0047648E">
            <w:r w:rsidRPr="00F2480D">
              <w:rPr>
                <w:b/>
              </w:rPr>
              <w:t>11.</w:t>
            </w:r>
            <w:r w:rsidRPr="00F2480D">
              <w:rPr>
                <w:b/>
              </w:rPr>
              <w:tab/>
              <w:t>Be-Security</w:t>
            </w:r>
            <w:r>
              <w:rPr>
                <w:b/>
              </w:rPr>
              <w:t xml:space="preserve">. </w:t>
            </w:r>
          </w:p>
          <w:p w14:paraId="04D84193" w14:textId="77777777" w:rsidR="009E4E29" w:rsidRDefault="009E4E29" w:rsidP="0047648E">
            <w:pPr>
              <w:rPr>
                <w:noProof/>
              </w:rPr>
            </w:pPr>
            <w:r>
              <w:t>le bureau permanent prend acte du dossier Be-Security</w:t>
            </w:r>
          </w:p>
        </w:tc>
      </w:tr>
      <w:tr w:rsidR="00A960A9" w14:paraId="3CF26FA8" w14:textId="77777777" w:rsidTr="00FC0058">
        <w:tc>
          <w:tcPr>
            <w:tcW w:w="9214" w:type="dxa"/>
          </w:tcPr>
          <w:p w14:paraId="1158B99F" w14:textId="77777777" w:rsidR="009E4E29" w:rsidRDefault="009E4E29" w:rsidP="00FC0058"/>
          <w:p w14:paraId="13D5D39E" w14:textId="77777777" w:rsidR="009E4E29" w:rsidRDefault="009E4E29" w:rsidP="0047648E">
            <w:r w:rsidRPr="00F2480D">
              <w:rPr>
                <w:b/>
              </w:rPr>
              <w:t>10.</w:t>
            </w:r>
            <w:r w:rsidRPr="00F2480D">
              <w:rPr>
                <w:b/>
              </w:rPr>
              <w:tab/>
              <w:t>Demande de dérogation Résidence Geurts</w:t>
            </w:r>
            <w:r>
              <w:rPr>
                <w:b/>
              </w:rPr>
              <w:t xml:space="preserve">. </w:t>
            </w:r>
          </w:p>
          <w:p w14:paraId="0D24197C" w14:textId="77777777" w:rsidR="009E4E29" w:rsidRDefault="009E4E29" w:rsidP="0047648E">
            <w:pPr>
              <w:rPr>
                <w:noProof/>
              </w:rPr>
            </w:pPr>
            <w:r>
              <w:t>Le bureau permanent autorise une exception sur l'âge</w:t>
            </w:r>
          </w:p>
        </w:tc>
      </w:tr>
    </w:tbl>
    <w:p w14:paraId="0F7DD764" w14:textId="77777777" w:rsidR="009E4E29" w:rsidRDefault="009E4E29"/>
    <w:sectPr w:rsidR="00000000" w:rsidSect="000A109F">
      <w:headerReference w:type="even" r:id="rId7"/>
      <w:headerReference w:type="default" r:id="rId8"/>
      <w:headerReference w:type="first" r:id="rId9"/>
      <w:pgSz w:w="11906" w:h="16838"/>
      <w:pgMar w:top="1871" w:right="1983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5112" w14:textId="77777777" w:rsidR="00D51618" w:rsidRDefault="00D51618">
      <w:r>
        <w:separator/>
      </w:r>
    </w:p>
  </w:endnote>
  <w:endnote w:type="continuationSeparator" w:id="0">
    <w:p w14:paraId="2D873CD4" w14:textId="77777777" w:rsidR="00D51618" w:rsidRDefault="00D5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0364" w14:textId="77777777" w:rsidR="00D51618" w:rsidRDefault="00D51618">
      <w:r>
        <w:separator/>
      </w:r>
    </w:p>
  </w:footnote>
  <w:footnote w:type="continuationSeparator" w:id="0">
    <w:p w14:paraId="7C11DDC9" w14:textId="77777777" w:rsidR="00D51618" w:rsidRDefault="00D5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2205" w14:textId="77777777" w:rsidR="00D2741C" w:rsidRDefault="00D274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E98B" w14:textId="77777777" w:rsidR="00734199" w:rsidRDefault="00734199" w:rsidP="00734199">
    <w:pPr>
      <w:pStyle w:val="Koptekst"/>
      <w:jc w:val="right"/>
    </w:pPr>
  </w:p>
  <w:p w14:paraId="47E3204F" w14:textId="77777777" w:rsidR="00734199" w:rsidRDefault="00734199" w:rsidP="00734199">
    <w:pPr>
      <w:pStyle w:val="Koptekst"/>
      <w:jc w:val="right"/>
    </w:pPr>
  </w:p>
  <w:p w14:paraId="6F5B53FB" w14:textId="77777777" w:rsidR="00734199" w:rsidRDefault="009E4E29" w:rsidP="00734199">
    <w:pPr>
      <w:pStyle w:val="Koptekst"/>
    </w:pPr>
    <w:sdt>
      <w:sdtPr>
        <w:id w:val="381911675"/>
        <w:docPartObj>
          <w:docPartGallery w:val="Page Numbers (Top of Page)"/>
          <w:docPartUnique/>
        </w:docPartObj>
      </w:sdtPr>
      <w:sdtEndPr/>
      <w:sdtContent>
        <w:r w:rsidR="00734199">
          <w:rPr>
            <w:noProof/>
          </w:rPr>
          <w:drawing>
            <wp:inline distT="0" distB="0" distL="0" distR="0" wp14:anchorId="4899B232" wp14:editId="4B56079F">
              <wp:extent cx="3238500" cy="590550"/>
              <wp:effectExtent l="0" t="0" r="0" b="0"/>
              <wp:docPr id="7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85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34199">
          <w:tab/>
        </w:r>
        <w:r w:rsidR="00734199">
          <w:fldChar w:fldCharType="begin"/>
        </w:r>
        <w:r w:rsidR="00734199">
          <w:instrText>PAGE   \* MERGEFORMAT</w:instrText>
        </w:r>
        <w:r w:rsidR="00734199">
          <w:fldChar w:fldCharType="separate"/>
        </w:r>
        <w:r w:rsidR="00734199">
          <w:t>1</w:t>
        </w:r>
        <w:r w:rsidR="00734199">
          <w:fldChar w:fldCharType="end"/>
        </w:r>
      </w:sdtContent>
    </w:sdt>
  </w:p>
  <w:p w14:paraId="22F0355C" w14:textId="77777777" w:rsidR="00D2741C" w:rsidRDefault="00D274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3ADB" w14:textId="77777777" w:rsidR="00734199" w:rsidRDefault="00734199" w:rsidP="00734199">
    <w:pPr>
      <w:pStyle w:val="Koptekst"/>
      <w:jc w:val="right"/>
    </w:pPr>
  </w:p>
  <w:p w14:paraId="5DD4D96B" w14:textId="77777777" w:rsidR="00734199" w:rsidRDefault="00734199" w:rsidP="00734199">
    <w:pPr>
      <w:pStyle w:val="Koptekst"/>
      <w:jc w:val="right"/>
    </w:pPr>
  </w:p>
  <w:p w14:paraId="49A5D35C" w14:textId="2FD73F94" w:rsidR="00734199" w:rsidRDefault="009E4E29" w:rsidP="00734199">
    <w:pPr>
      <w:pStyle w:val="Koptekst"/>
    </w:pPr>
    <w:sdt>
      <w:sdtPr>
        <w:id w:val="-870151124"/>
        <w:docPartObj>
          <w:docPartGallery w:val="Page Numbers (Top of Page)"/>
          <w:docPartUnique/>
        </w:docPartObj>
      </w:sdtPr>
      <w:sdtEndPr/>
      <w:sdtContent>
        <w:r w:rsidR="00734199">
          <w:rPr>
            <w:noProof/>
          </w:rPr>
          <w:drawing>
            <wp:inline distT="0" distB="0" distL="0" distR="0" wp14:anchorId="4D97DFB6" wp14:editId="24A02C7B">
              <wp:extent cx="3238500" cy="590550"/>
              <wp:effectExtent l="0" t="0" r="0" b="0"/>
              <wp:docPr id="8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85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34199">
          <w:tab/>
        </w:r>
        <w:r w:rsidR="00734199">
          <w:fldChar w:fldCharType="begin"/>
        </w:r>
        <w:r w:rsidR="00734199">
          <w:instrText>PAGE   \* MERGEFORMAT</w:instrText>
        </w:r>
        <w:r w:rsidR="00734199">
          <w:fldChar w:fldCharType="separate"/>
        </w:r>
        <w:r w:rsidR="00734199">
          <w:t>1</w:t>
        </w:r>
        <w:r w:rsidR="00734199">
          <w:fldChar w:fldCharType="end"/>
        </w:r>
      </w:sdtContent>
    </w:sdt>
  </w:p>
  <w:p w14:paraId="39BB20DD" w14:textId="233BF0F6" w:rsidR="00D2741C" w:rsidRPr="00734199" w:rsidRDefault="00D2741C" w:rsidP="007341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D6"/>
    <w:rsid w:val="000A109F"/>
    <w:rsid w:val="00174E72"/>
    <w:rsid w:val="00223293"/>
    <w:rsid w:val="004B5A96"/>
    <w:rsid w:val="00595CD6"/>
    <w:rsid w:val="00734199"/>
    <w:rsid w:val="009E4E29"/>
    <w:rsid w:val="00CC7C4F"/>
    <w:rsid w:val="00D2741C"/>
    <w:rsid w:val="00D5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76A56"/>
  <w15:docId w15:val="{080ACE67-B002-4584-84AC-97786D3C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B5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44A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44AB0"/>
  </w:style>
  <w:style w:type="paragraph" w:styleId="Voettekst">
    <w:name w:val="footer"/>
    <w:basedOn w:val="Standaard"/>
    <w:link w:val="VoettekstChar"/>
    <w:uiPriority w:val="99"/>
    <w:rsid w:val="00944A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4AB0"/>
  </w:style>
  <w:style w:type="character" w:styleId="Hyperlink">
    <w:name w:val="Hyperlink"/>
    <w:basedOn w:val="Standaardalinea-lettertype"/>
    <w:rsid w:val="008325C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241A87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5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Tahom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15C2-0977-4279-945C-C267BBCC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Siham Bou El Falah</dc:creator>
  <cp:lastModifiedBy>Siham Bou El Falah</cp:lastModifiedBy>
  <cp:revision>2</cp:revision>
  <dcterms:created xsi:type="dcterms:W3CDTF">2025-09-04T14:35:00Z</dcterms:created>
  <dcterms:modified xsi:type="dcterms:W3CDTF">2025-09-04T14:35:00Z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m-app-address">
    <vt:lpwstr>Wemmel.remapp.be</vt:lpwstr>
  </property>
</Properties>
</file>